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COMMUNAUTE FRANCAISE</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 xml:space="preserve">MINISTERE DE L'EDUCATION, DE </w:t>
      </w:r>
      <w:smartTag w:uri="urn:schemas-microsoft-com:office:smarttags" w:element="PersonName">
        <w:smartTagPr>
          <w:attr w:name="ProductID" w:val="LA RECHERCHE ET DE"/>
        </w:smartTagPr>
        <w:smartTag w:uri="urn:schemas-microsoft-com:office:smarttags" w:element="PersonName">
          <w:smartTagPr>
            <w:attr w:name="ProductID" w:val="LA RECHERCHE ET"/>
          </w:smartTagPr>
          <w:r w:rsidRPr="00C34231">
            <w:rPr>
              <w:rFonts w:ascii="Times New Roman" w:eastAsia="Times New Roman" w:hAnsi="Times New Roman" w:cs="Times New Roman"/>
              <w:b/>
              <w:szCs w:val="20"/>
              <w:lang w:val="fr-FR" w:eastAsia="fr-FR"/>
            </w:rPr>
            <w:t>LA RECHERCHE ET</w:t>
          </w:r>
        </w:smartTag>
        <w:r w:rsidRPr="00C34231">
          <w:rPr>
            <w:rFonts w:ascii="Times New Roman" w:eastAsia="Times New Roman" w:hAnsi="Times New Roman" w:cs="Times New Roman"/>
            <w:b/>
            <w:szCs w:val="20"/>
            <w:lang w:val="fr-FR" w:eastAsia="fr-FR"/>
          </w:rPr>
          <w:t xml:space="preserve"> DE</w:t>
        </w:r>
      </w:smartTag>
      <w:r w:rsidRPr="00C34231">
        <w:rPr>
          <w:rFonts w:ascii="Times New Roman" w:eastAsia="Times New Roman" w:hAnsi="Times New Roman" w:cs="Times New Roman"/>
          <w:b/>
          <w:szCs w:val="20"/>
          <w:lang w:val="fr-FR" w:eastAsia="fr-FR"/>
        </w:rPr>
        <w:t xml:space="preserve"> </w:t>
      </w:r>
      <w:smartTag w:uri="urn:schemas-microsoft-com:office:smarttags" w:element="PersonName">
        <w:smartTagPr>
          <w:attr w:name="ProductID" w:val="LA FORMATION"/>
        </w:smartTagPr>
        <w:r w:rsidRPr="00C34231">
          <w:rPr>
            <w:rFonts w:ascii="Times New Roman" w:eastAsia="Times New Roman" w:hAnsi="Times New Roman" w:cs="Times New Roman"/>
            <w:b/>
            <w:szCs w:val="20"/>
            <w:lang w:val="fr-FR" w:eastAsia="fr-FR"/>
          </w:rPr>
          <w:t>LA FORMATION</w:t>
        </w:r>
      </w:smartTag>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ENSEIGNEMENT DE PROMOTION SOCIALE DE REGIME 1</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34231" w:rsidRPr="00C34231" w:rsidRDefault="00C34231" w:rsidP="00C3423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r w:rsidRPr="00C34231">
        <w:rPr>
          <w:rFonts w:ascii="Times New Roman" w:eastAsia="Times New Roman" w:hAnsi="Times New Roman" w:cs="Times New Roman"/>
          <w:b/>
          <w:sz w:val="28"/>
          <w:szCs w:val="20"/>
          <w:lang w:val="fr-FR" w:eastAsia="fr-FR"/>
        </w:rPr>
        <w:t>DOSSIER PEDAGOGIQUE</w:t>
      </w:r>
    </w:p>
    <w:p w:rsidR="00C34231" w:rsidRPr="00C34231" w:rsidRDefault="00C34231" w:rsidP="00C3423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32"/>
          <w:szCs w:val="20"/>
          <w:lang w:val="fr-FR" w:eastAsia="fr-FR"/>
        </w:rPr>
      </w:pPr>
      <w:r w:rsidRPr="00C34231">
        <w:rPr>
          <w:rFonts w:ascii="Times New Roman" w:eastAsia="Times New Roman" w:hAnsi="Times New Roman" w:cs="Times New Roman"/>
          <w:b/>
          <w:caps/>
          <w:sz w:val="32"/>
          <w:szCs w:val="20"/>
          <w:lang w:val="fr-FR" w:eastAsia="fr-FR"/>
        </w:rPr>
        <w:t>Langue DES AFFAIRES UF 1</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 xml:space="preserve">ENSEIGNEMENT </w:t>
      </w:r>
      <w:r w:rsidRPr="00C34231">
        <w:rPr>
          <w:rFonts w:ascii="Times New Roman" w:eastAsia="Times New Roman" w:hAnsi="Times New Roman" w:cs="Times New Roman"/>
          <w:b/>
          <w:caps/>
          <w:szCs w:val="20"/>
          <w:lang w:val="fr-FR" w:eastAsia="fr-FR"/>
        </w:rPr>
        <w:t>secondaire supérieur de transition</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C34231" w:rsidRPr="00C34231" w:rsidTr="003543BE">
        <w:tblPrEx>
          <w:tblCellMar>
            <w:top w:w="0" w:type="dxa"/>
            <w:bottom w:w="0" w:type="dxa"/>
          </w:tblCellMar>
        </w:tblPrEx>
        <w:tc>
          <w:tcPr>
            <w:tcW w:w="5529" w:type="dxa"/>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CODE :</w:t>
            </w:r>
            <w:r w:rsidRPr="00C34231">
              <w:rPr>
                <w:rFonts w:ascii="Times New Roman" w:eastAsia="Times New Roman" w:hAnsi="Times New Roman" w:cs="Times New Roman"/>
                <w:b/>
                <w:color w:val="FF0000"/>
                <w:szCs w:val="20"/>
                <w:lang w:val="fr-FR" w:eastAsia="fr-FR"/>
              </w:rPr>
              <w:t xml:space="preserve"> </w:t>
            </w:r>
            <w:r w:rsidRPr="00C34231">
              <w:rPr>
                <w:rFonts w:ascii="Times New Roman" w:eastAsia="Times New Roman" w:hAnsi="Times New Roman" w:cs="Times New Roman"/>
                <w:b/>
                <w:szCs w:val="20"/>
                <w:lang w:val="fr-FR" w:eastAsia="fr-FR"/>
              </w:rPr>
              <w:t>73XX71U21D2</w:t>
            </w:r>
          </w:p>
        </w:tc>
      </w:tr>
      <w:tr w:rsidR="00C34231" w:rsidRPr="00C34231" w:rsidTr="003543BE">
        <w:tblPrEx>
          <w:tblCellMar>
            <w:top w:w="0" w:type="dxa"/>
            <w:bottom w:w="0" w:type="dxa"/>
          </w:tblCellMar>
        </w:tblPrEx>
        <w:tc>
          <w:tcPr>
            <w:tcW w:w="5529" w:type="dxa"/>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Cs w:val="20"/>
                <w:lang w:val="fr-FR" w:eastAsia="fr-FR"/>
              </w:rPr>
            </w:pPr>
          </w:p>
        </w:tc>
      </w:tr>
      <w:tr w:rsidR="00C34231" w:rsidRPr="00C34231" w:rsidTr="003543BE">
        <w:tblPrEx>
          <w:tblCellMar>
            <w:top w:w="0" w:type="dxa"/>
            <w:bottom w:w="0" w:type="dxa"/>
          </w:tblCellMar>
        </w:tblPrEx>
        <w:tc>
          <w:tcPr>
            <w:tcW w:w="5529" w:type="dxa"/>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DOCUMENT DE REFERENCE INTER-RESEAUX</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 xml:space="preserve">Approbation du Gouvernement de </w:t>
      </w:r>
      <w:smartTag w:uri="urn:schemas-microsoft-com:office:smarttags" w:element="PersonName">
        <w:smartTagPr>
          <w:attr w:name="ProductID" w:val="la Communaut￩"/>
        </w:smartTagPr>
        <w:r w:rsidRPr="00C34231">
          <w:rPr>
            <w:rFonts w:ascii="Times New Roman" w:eastAsia="Times New Roman" w:hAnsi="Times New Roman" w:cs="Times New Roman"/>
            <w:b/>
            <w:sz w:val="20"/>
            <w:szCs w:val="20"/>
            <w:lang w:val="fr-FR" w:eastAsia="fr-FR"/>
          </w:rPr>
          <w:t>la Communauté</w:t>
        </w:r>
      </w:smartTag>
      <w:r w:rsidRPr="00C34231">
        <w:rPr>
          <w:rFonts w:ascii="Times New Roman" w:eastAsia="Times New Roman" w:hAnsi="Times New Roman" w:cs="Times New Roman"/>
          <w:b/>
          <w:sz w:val="20"/>
          <w:szCs w:val="20"/>
          <w:lang w:val="fr-FR" w:eastAsia="fr-FR"/>
        </w:rPr>
        <w:t xml:space="preserve"> française du 05 mai 2014, </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sur avis conforme du Conseil général</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C34231" w:rsidRPr="00C34231" w:rsidTr="003543BE">
        <w:tblPrEx>
          <w:tblCellMar>
            <w:top w:w="0" w:type="dxa"/>
            <w:bottom w:w="0" w:type="dxa"/>
          </w:tblCellMar>
        </w:tblPrEx>
        <w:tc>
          <w:tcPr>
            <w:tcW w:w="9212" w:type="dxa"/>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C34231">
              <w:rPr>
                <w:rFonts w:ascii="Times New Roman" w:eastAsia="Times New Roman" w:hAnsi="Times New Roman" w:cs="Times New Roman"/>
                <w:b/>
                <w:caps/>
                <w:sz w:val="28"/>
                <w:szCs w:val="20"/>
                <w:lang w:val="fr-FR" w:eastAsia="fr-FR"/>
              </w:rPr>
              <w:t>Langue DES AFFAIRES : UF 1</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C34231">
              <w:rPr>
                <w:rFonts w:ascii="Times New Roman" w:eastAsia="Times New Roman" w:hAnsi="Times New Roman" w:cs="Times New Roman"/>
                <w:b/>
                <w:caps/>
                <w:sz w:val="20"/>
                <w:szCs w:val="20"/>
                <w:lang w:val="fr-FR" w:eastAsia="fr-FR"/>
              </w:rPr>
              <w:t>ENSEIGNEMENT SECONDAIRE superieur</w:t>
            </w:r>
          </w:p>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p>
        </w:tc>
      </w:tr>
    </w:tbl>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w:t>
      </w:r>
      <w:r w:rsidRPr="00C34231">
        <w:rPr>
          <w:rFonts w:ascii="Times New Roman" w:eastAsia="Times New Roman" w:hAnsi="Times New Roman" w:cs="Times New Roman"/>
          <w:b/>
          <w:szCs w:val="20"/>
          <w:lang w:val="fr-FR" w:eastAsia="fr-FR"/>
        </w:rPr>
        <w:tab/>
        <w:t xml:space="preserve">FINALITES DE </w:t>
      </w:r>
      <w:smartTag w:uri="urn:schemas-microsoft-com:office:smarttags" w:element="PersonName">
        <w:smartTagPr>
          <w:attr w:name="ProductID" w:val="LA SECTION"/>
        </w:smartTagPr>
        <w:r w:rsidRPr="00C34231">
          <w:rPr>
            <w:rFonts w:ascii="Times New Roman" w:eastAsia="Times New Roman" w:hAnsi="Times New Roman" w:cs="Times New Roman"/>
            <w:b/>
            <w:szCs w:val="20"/>
            <w:lang w:val="fr-FR" w:eastAsia="fr-FR"/>
          </w:rPr>
          <w:t>LA SECTION</w:t>
        </w:r>
      </w:smartTag>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851" w:hanging="426"/>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1.1.</w:t>
      </w:r>
      <w:r w:rsidRPr="00C34231">
        <w:rPr>
          <w:rFonts w:ascii="Times New Roman" w:eastAsia="Times New Roman" w:hAnsi="Times New Roman" w:cs="Times New Roman"/>
          <w:b/>
          <w:szCs w:val="20"/>
          <w:lang w:val="fr-FR" w:eastAsia="fr-FR"/>
        </w:rPr>
        <w:tab/>
        <w:t>Finalités générales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Conformément à l’article 7 du décret de </w:t>
      </w:r>
      <w:smartTag w:uri="urn:schemas-microsoft-com:office:smarttags" w:element="PersonName">
        <w:smartTagPr>
          <w:attr w:name="ProductID" w:val="la Communaut￩"/>
        </w:smartTagPr>
        <w:r w:rsidRPr="00C34231">
          <w:rPr>
            <w:rFonts w:ascii="Times New Roman" w:eastAsia="Times New Roman" w:hAnsi="Times New Roman" w:cs="Times New Roman"/>
            <w:szCs w:val="20"/>
            <w:lang w:val="fr-FR" w:eastAsia="fr-FR"/>
          </w:rPr>
          <w:t>la Communauté</w:t>
        </w:r>
      </w:smartTag>
      <w:r w:rsidRPr="00C34231">
        <w:rPr>
          <w:rFonts w:ascii="Times New Roman" w:eastAsia="Times New Roman" w:hAnsi="Times New Roman" w:cs="Times New Roman"/>
          <w:szCs w:val="20"/>
          <w:lang w:val="fr-FR" w:eastAsia="fr-FR"/>
        </w:rPr>
        <w:t xml:space="preserve"> française du 16 avril 1991 organisant l’enseignement de promotion sociale, cette section doit :</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C34231" w:rsidRPr="00C34231" w:rsidRDefault="00C34231" w:rsidP="00C3423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851" w:hanging="426"/>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1.2.</w:t>
      </w:r>
      <w:r w:rsidRPr="00C34231">
        <w:rPr>
          <w:rFonts w:ascii="Times New Roman" w:eastAsia="Times New Roman" w:hAnsi="Times New Roman" w:cs="Times New Roman"/>
          <w:b/>
          <w:szCs w:val="20"/>
          <w:lang w:val="fr-FR" w:eastAsia="fr-FR"/>
        </w:rPr>
        <w:tab/>
        <w:t>Finalités particulières</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section vise à amener l’étudiant à :</w:t>
      </w:r>
    </w:p>
    <w:p w:rsidR="00C34231" w:rsidRPr="00C34231" w:rsidRDefault="00C34231" w:rsidP="00C3423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compréhension, la connaissance et l'utilisation d'une langue de communication orale et écrite, dans le cadre de situations diversifiées de la vie socioprofessionnelle, économique et politique et du monde des affaires, en relation avec les notions, les fonctions et les champs thématiques abordés ;</w:t>
      </w:r>
    </w:p>
    <w:p w:rsidR="00C34231" w:rsidRPr="00C34231" w:rsidRDefault="00C34231" w:rsidP="00C3423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une familiarisation avec la correspondance commerciale courante dans la langue cible.</w:t>
      </w: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2.     CAPACITES PREALABLES REQUISES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2.1.</w:t>
      </w:r>
      <w:r w:rsidRPr="00C34231">
        <w:rPr>
          <w:rFonts w:ascii="Times New Roman" w:eastAsia="Times New Roman" w:hAnsi="Times New Roman" w:cs="Times New Roman"/>
          <w:b/>
          <w:szCs w:val="20"/>
          <w:lang w:val="fr-FR" w:eastAsia="fr-FR"/>
        </w:rPr>
        <w:tab/>
        <w:t>Capacités</w:t>
      </w:r>
    </w:p>
    <w:p w:rsidR="00C34231" w:rsidRPr="00C34231" w:rsidRDefault="00C34231" w:rsidP="00C3423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compréhension et l’utilisation active et spontanée d'une langue de communication standard claire, orale et écrite, dans le cadre de situations diversifiées de la vie courante, en relation avec les champs thématiques abordés.</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t>En ce qui concerne chaque activité de communication langagière, l'étudiant sera capable de :</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en compréhension de l'oral,</w:t>
      </w:r>
    </w:p>
    <w:p w:rsidR="00C34231" w:rsidRPr="00C34231" w:rsidRDefault="00C34231" w:rsidP="00C3423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comprendre les points principaux de documents audio, relatifs à des sujets courants et exprimés dans une langue standard.</w:t>
      </w:r>
    </w:p>
    <w:p w:rsidR="00C34231" w:rsidRPr="00C34231" w:rsidRDefault="00C34231" w:rsidP="00C3423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en compréhension de l'écrit :</w:t>
      </w:r>
    </w:p>
    <w:p w:rsidR="00C34231" w:rsidRPr="00C34231" w:rsidRDefault="00C34231" w:rsidP="00C34231">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comprendre des textes rédigés dans une langue standard relatant des faits, des événements ou une problématique de la vie courante ou du travail ;</w:t>
      </w:r>
    </w:p>
    <w:p w:rsidR="00C34231" w:rsidRPr="00C34231" w:rsidRDefault="00C34231" w:rsidP="00C34231">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identifier l'information pertinente dans des documents courants.</w:t>
      </w:r>
    </w:p>
    <w:p w:rsidR="00C34231" w:rsidRPr="00C34231" w:rsidRDefault="00C34231" w:rsidP="00C3423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C34231" w:rsidRPr="00C34231" w:rsidRDefault="00C34231" w:rsidP="00C34231">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en interaction orale :</w:t>
      </w:r>
    </w:p>
    <w:p w:rsidR="00C34231" w:rsidRPr="00C34231" w:rsidRDefault="00C34231" w:rsidP="00C3423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lastRenderedPageBreak/>
        <w:t>dans des activités et des mises en situation exigeant spontanéité et/ou improvisation,</w:t>
      </w:r>
    </w:p>
    <w:p w:rsidR="00C34231" w:rsidRPr="00C34231" w:rsidRDefault="00C34231" w:rsidP="00C3423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prendre part, sans support écrit, à une conversation sur un thème abordé au cours ;</w:t>
      </w:r>
    </w:p>
    <w:p w:rsidR="00C34231" w:rsidRPr="00C34231" w:rsidRDefault="00C34231" w:rsidP="00C3423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comprendre et réagir adéquatement aux propos d'autres interlocuteurs, et donner son opinion,</w:t>
      </w:r>
    </w:p>
    <w:p w:rsidR="00C34231" w:rsidRPr="00C34231" w:rsidRDefault="00C34231" w:rsidP="00C34231">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C34231" w:rsidRPr="00C34231" w:rsidRDefault="00C34231" w:rsidP="00C3423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ind w:left="709" w:firstLine="11"/>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en production orale en continu : </w:t>
      </w:r>
    </w:p>
    <w:p w:rsidR="00C34231" w:rsidRPr="00C34231" w:rsidRDefault="00C34231" w:rsidP="00C34231">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faire un court exposé préparé sur un thème courant, relater un événement, une expérience, une histoire et/ou exprimer ses opinions,</w:t>
      </w:r>
    </w:p>
    <w:p w:rsidR="00C34231" w:rsidRPr="00C34231" w:rsidRDefault="00C34231" w:rsidP="00C34231">
      <w:pPr>
        <w:overflowPunct w:val="0"/>
        <w:autoSpaceDE w:val="0"/>
        <w:autoSpaceDN w:val="0"/>
        <w:adjustRightInd w:val="0"/>
        <w:spacing w:before="240" w:after="0" w:line="240" w:lineRule="auto"/>
        <w:ind w:left="709"/>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C34231" w:rsidRPr="00C34231" w:rsidRDefault="00C34231" w:rsidP="00C3423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C34231" w:rsidRPr="00C34231" w:rsidRDefault="00C34231" w:rsidP="00C3423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en production écrite :</w:t>
      </w:r>
    </w:p>
    <w:p w:rsidR="00C34231" w:rsidRPr="00C34231" w:rsidRDefault="00C34231" w:rsidP="00C3423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t>dans un texte suivi, en utilisant des connecteurs logiques et chronologiques,</w:t>
      </w:r>
    </w:p>
    <w:p w:rsidR="00C34231" w:rsidRPr="00C34231" w:rsidRDefault="00C34231" w:rsidP="00C34231">
      <w:pPr>
        <w:numPr>
          <w:ilvl w:val="0"/>
          <w:numId w:val="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produire un texte sur un sujet de la vie courante (par exemple raconter une histoire, décrire un événement, une expérience) et/ou s'exprimer sur un thème connu en donnant son opinion,</w:t>
      </w:r>
    </w:p>
    <w:p w:rsidR="00C34231" w:rsidRPr="00C34231" w:rsidRDefault="00C34231" w:rsidP="00C342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C34231" w:rsidRPr="00C34231" w:rsidRDefault="00C34231" w:rsidP="00C342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C34231">
        <w:rPr>
          <w:rFonts w:ascii="Times New Roman" w:eastAsia="Times New Roman" w:hAnsi="Times New Roman" w:cs="Times New Roman"/>
          <w:i/>
          <w:szCs w:val="20"/>
          <w:lang w:val="fr-FR" w:eastAsia="fr-FR"/>
        </w:rPr>
        <w:t>en respectant la morphosyntaxe.</w:t>
      </w:r>
    </w:p>
    <w:p w:rsidR="00C34231" w:rsidRPr="00C34231" w:rsidRDefault="00C34231" w:rsidP="00C3423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lang w:val="fr-FR" w:eastAsia="fr-FR"/>
        </w:rPr>
      </w:pPr>
    </w:p>
    <w:p w:rsidR="00C34231" w:rsidRPr="00C34231" w:rsidRDefault="00C34231" w:rsidP="00C34231">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color w:val="000000"/>
          <w:szCs w:val="20"/>
          <w:lang w:val="fr-FR" w:eastAsia="fr-FR"/>
        </w:rPr>
        <w:tab/>
      </w:r>
      <w:r w:rsidRPr="00C34231">
        <w:rPr>
          <w:rFonts w:ascii="Times New Roman" w:eastAsia="Times New Roman" w:hAnsi="Times New Roman" w:cs="Times New Roman"/>
          <w:b/>
          <w:szCs w:val="20"/>
          <w:lang w:val="fr-FR" w:eastAsia="fr-FR"/>
        </w:rPr>
        <w:t>2.2.</w:t>
      </w:r>
      <w:r w:rsidRPr="00C34231">
        <w:rPr>
          <w:rFonts w:ascii="Times New Roman" w:eastAsia="Times New Roman" w:hAnsi="Times New Roman" w:cs="Times New Roman"/>
          <w:b/>
          <w:szCs w:val="20"/>
          <w:lang w:val="fr-FR" w:eastAsia="fr-FR"/>
        </w:rPr>
        <w:tab/>
        <w:t>Titres pouvant en tenir lieu</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2"/>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Attestation de réussite de l'UF « Langue … - UF 4 - niveau intermédiaire de la langue cible, n° de code 73XX22U21D2 </w:t>
      </w:r>
    </w:p>
    <w:p w:rsidR="00C34231" w:rsidRPr="00C34231" w:rsidRDefault="00C34231" w:rsidP="00C34231">
      <w:pPr>
        <w:numPr>
          <w:ilvl w:val="0"/>
          <w:numId w:val="2"/>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Attestation de réussite de l’étude de la langue cible à un niveau correspondant à celui de « Langue … - UF 4 - niveau intermédiaire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3.</w:t>
      </w:r>
      <w:r w:rsidRPr="00C34231">
        <w:rPr>
          <w:rFonts w:ascii="Times New Roman" w:eastAsia="Times New Roman" w:hAnsi="Times New Roman" w:cs="Times New Roman"/>
          <w:b/>
          <w:sz w:val="20"/>
          <w:szCs w:val="20"/>
          <w:lang w:val="fr-FR" w:eastAsia="fr-FR"/>
        </w:rPr>
        <w:tab/>
        <w:t>HORAIRE MINIMUM DE L’UNITE DE FORMATION</w:t>
      </w:r>
    </w:p>
    <w:p w:rsidR="00C34231" w:rsidRPr="00C34231" w:rsidRDefault="00C34231" w:rsidP="00C34231">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0"/>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C34231" w:rsidRPr="00C34231" w:rsidTr="003543BE">
        <w:tblPrEx>
          <w:tblCellMar>
            <w:top w:w="0" w:type="dxa"/>
            <w:bottom w:w="0" w:type="dxa"/>
          </w:tblCellMar>
        </w:tblPrEx>
        <w:tc>
          <w:tcPr>
            <w:tcW w:w="4253" w:type="dxa"/>
            <w:tcBorders>
              <w:top w:val="single" w:sz="12" w:space="0" w:color="auto"/>
              <w:left w:val="single" w:sz="12" w:space="0" w:color="auto"/>
              <w:bottom w:val="single" w:sz="12" w:space="0" w:color="auto"/>
            </w:tcBorders>
          </w:tcPr>
          <w:p w:rsidR="00C34231" w:rsidRPr="00C34231" w:rsidRDefault="00C34231" w:rsidP="00C34231">
            <w:p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3.1. Dénomination du cours</w:t>
            </w:r>
          </w:p>
        </w:tc>
        <w:tc>
          <w:tcPr>
            <w:tcW w:w="1701" w:type="dxa"/>
            <w:tcBorders>
              <w:top w:val="single" w:sz="12" w:space="0" w:color="auto"/>
              <w:bottom w:val="single" w:sz="12" w:space="0" w:color="auto"/>
            </w:tcBorders>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Nombre de périodes</w:t>
            </w:r>
          </w:p>
        </w:tc>
      </w:tr>
      <w:tr w:rsidR="00C34231" w:rsidRPr="00C34231" w:rsidTr="003543BE">
        <w:tblPrEx>
          <w:tblCellMar>
            <w:top w:w="0" w:type="dxa"/>
            <w:bottom w:w="0" w:type="dxa"/>
          </w:tblCellMar>
        </w:tblPrEx>
        <w:tc>
          <w:tcPr>
            <w:tcW w:w="4253" w:type="dxa"/>
            <w:tcBorders>
              <w:top w:val="nil"/>
              <w:left w:val="single" w:sz="12" w:space="0" w:color="auto"/>
            </w:tcBorders>
          </w:tcPr>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 affaires – UF1</w:t>
            </w:r>
          </w:p>
        </w:tc>
        <w:tc>
          <w:tcPr>
            <w:tcW w:w="1701" w:type="dxa"/>
            <w:tcBorders>
              <w:top w:val="nil"/>
            </w:tcBorders>
          </w:tcPr>
          <w:p w:rsidR="00C34231" w:rsidRPr="00C34231" w:rsidRDefault="00C34231" w:rsidP="00C342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CT</w:t>
            </w:r>
          </w:p>
        </w:tc>
        <w:tc>
          <w:tcPr>
            <w:tcW w:w="1701" w:type="dxa"/>
            <w:tcBorders>
              <w:top w:val="nil"/>
            </w:tcBorders>
          </w:tcPr>
          <w:p w:rsidR="00C34231" w:rsidRPr="00C34231" w:rsidRDefault="00C34231" w:rsidP="00C3423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B</w:t>
            </w:r>
          </w:p>
        </w:tc>
        <w:tc>
          <w:tcPr>
            <w:tcW w:w="1701" w:type="dxa"/>
            <w:tcBorders>
              <w:top w:val="nil"/>
              <w:right w:val="single" w:sz="12" w:space="0" w:color="auto"/>
            </w:tcBorders>
          </w:tcPr>
          <w:p w:rsidR="00C34231" w:rsidRPr="00C34231" w:rsidRDefault="00C34231" w:rsidP="00C3423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48</w:t>
            </w:r>
          </w:p>
        </w:tc>
      </w:tr>
      <w:tr w:rsidR="00C34231" w:rsidRPr="00C34231" w:rsidTr="003543BE">
        <w:tblPrEx>
          <w:tblCellMar>
            <w:top w:w="0" w:type="dxa"/>
            <w:bottom w:w="0" w:type="dxa"/>
          </w:tblCellMar>
        </w:tblPrEx>
        <w:tc>
          <w:tcPr>
            <w:tcW w:w="5954" w:type="dxa"/>
            <w:gridSpan w:val="2"/>
            <w:tcBorders>
              <w:left w:val="single" w:sz="12" w:space="0" w:color="auto"/>
              <w:bottom w:val="nil"/>
            </w:tcBorders>
          </w:tcPr>
          <w:p w:rsidR="00C34231" w:rsidRPr="00C34231" w:rsidRDefault="00C34231" w:rsidP="00C34231">
            <w:p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3.2. Part d’autonomie</w:t>
            </w:r>
          </w:p>
        </w:tc>
        <w:tc>
          <w:tcPr>
            <w:tcW w:w="1701" w:type="dxa"/>
            <w:tcBorders>
              <w:bottom w:val="nil"/>
            </w:tcBorders>
          </w:tcPr>
          <w:p w:rsidR="00C34231" w:rsidRPr="00C34231" w:rsidRDefault="00C34231" w:rsidP="00C3423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C34231" w:rsidRPr="00C34231" w:rsidRDefault="00C34231" w:rsidP="00C3423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12</w:t>
            </w:r>
          </w:p>
        </w:tc>
      </w:tr>
      <w:tr w:rsidR="00C34231" w:rsidRPr="00C34231" w:rsidTr="003543BE">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C34231" w:rsidRPr="00C34231" w:rsidRDefault="00C34231" w:rsidP="00C34231">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C34231" w:rsidRPr="00C34231" w:rsidRDefault="00C34231" w:rsidP="00C3423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60</w:t>
            </w:r>
          </w:p>
        </w:tc>
      </w:tr>
    </w:tbl>
    <w:p w:rsidR="00C34231" w:rsidRPr="00C34231" w:rsidRDefault="00C34231" w:rsidP="00C3423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34231">
        <w:rPr>
          <w:rFonts w:ascii="Times New Roman" w:eastAsia="Times New Roman" w:hAnsi="Times New Roman" w:cs="Times New Roman"/>
          <w:sz w:val="20"/>
          <w:szCs w:val="20"/>
          <w:lang w:val="fr-FR" w:eastAsia="fr-FR"/>
        </w:rPr>
        <w:br w:type="page"/>
      </w: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lastRenderedPageBreak/>
        <w:t>4.</w:t>
      </w:r>
      <w:r w:rsidRPr="00C34231">
        <w:rPr>
          <w:rFonts w:ascii="Times New Roman" w:eastAsia="Times New Roman" w:hAnsi="Times New Roman" w:cs="Times New Roman"/>
          <w:b/>
          <w:sz w:val="20"/>
          <w:szCs w:val="20"/>
          <w:lang w:val="fr-FR" w:eastAsia="fr-FR"/>
        </w:rPr>
        <w:tab/>
        <w:t>PROGRAMME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Par la perception de divers éléments du langage (vocabulaire, phonologie, grammaire, orthographe et ponctuation, éléments paralinguistiques), les étudiants seront capables de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8"/>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comprendre des messages oraux ;</w:t>
      </w:r>
    </w:p>
    <w:p w:rsidR="00C34231" w:rsidRPr="00C34231" w:rsidRDefault="00C34231" w:rsidP="00C34231">
      <w:pPr>
        <w:numPr>
          <w:ilvl w:val="0"/>
          <w:numId w:val="8"/>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comprendre des messages écrits ;</w:t>
      </w:r>
    </w:p>
    <w:p w:rsidR="00C34231" w:rsidRPr="00C34231" w:rsidRDefault="00C34231" w:rsidP="00C34231">
      <w:pPr>
        <w:numPr>
          <w:ilvl w:val="0"/>
          <w:numId w:val="8"/>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s’exprimer oralement ;</w:t>
      </w:r>
    </w:p>
    <w:p w:rsidR="00C34231" w:rsidRPr="00C34231" w:rsidRDefault="00C34231" w:rsidP="00C34231">
      <w:pPr>
        <w:numPr>
          <w:ilvl w:val="0"/>
          <w:numId w:val="8"/>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s’exprimer par écrit.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fr-FR" w:eastAsia="fr-FR"/>
        </w:rPr>
      </w:pPr>
      <w:r w:rsidRPr="00C34231">
        <w:rPr>
          <w:rFonts w:ascii="Times New Roman" w:eastAsia="Times New Roman" w:hAnsi="Times New Roman" w:cs="Times New Roman"/>
          <w:b/>
          <w:sz w:val="24"/>
          <w:szCs w:val="24"/>
          <w:lang w:val="fr-FR" w:eastAsia="fr-FR"/>
        </w:rPr>
        <w:t>Objectifs spécifiques de l’UF 1</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9"/>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Compréhension à l’audition</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L’étudiant doit être capable de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comprendre globalement des messages oraux </w:t>
      </w:r>
      <w:r w:rsidRPr="00C34231">
        <w:rPr>
          <w:rFonts w:ascii="Times New Roman" w:eastAsia="Times New Roman" w:hAnsi="Times New Roman" w:cs="Times New Roman"/>
          <w:b/>
          <w:szCs w:val="20"/>
          <w:lang w:val="fr-FR" w:eastAsia="fr-FR"/>
        </w:rPr>
        <w:t>usuels</w:t>
      </w:r>
      <w:r w:rsidRPr="00C34231">
        <w:rPr>
          <w:rFonts w:ascii="Times New Roman" w:eastAsia="Times New Roman" w:hAnsi="Times New Roman" w:cs="Times New Roman"/>
          <w:szCs w:val="20"/>
          <w:lang w:val="fr-FR" w:eastAsia="fr-FR"/>
        </w:rPr>
        <w:t xml:space="preserve"> (contenant peu de termes spécifiques) susceptibles d’être rencontrés dans la vie socioprofessionnelle et économique ; </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se familiariser avec les différents types de communication orale du monde des affaires (téléphone, dictaphone, etc.).</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9"/>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Compréhension à la lecture</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L’étudiant doit être capable de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comprendre des messages écrits </w:t>
      </w:r>
      <w:r w:rsidRPr="00C34231">
        <w:rPr>
          <w:rFonts w:ascii="Times New Roman" w:eastAsia="Times New Roman" w:hAnsi="Times New Roman" w:cs="Times New Roman"/>
          <w:b/>
          <w:szCs w:val="20"/>
          <w:lang w:val="fr-FR" w:eastAsia="fr-FR"/>
        </w:rPr>
        <w:t>usuels</w:t>
      </w:r>
      <w:r w:rsidRPr="00C34231">
        <w:rPr>
          <w:rFonts w:ascii="Times New Roman" w:eastAsia="Times New Roman" w:hAnsi="Times New Roman" w:cs="Times New Roman"/>
          <w:szCs w:val="20"/>
          <w:lang w:val="fr-FR" w:eastAsia="fr-FR"/>
        </w:rPr>
        <w:t xml:space="preserve"> susceptibles d’être rencontrés dans la vie socioprofessionnelle et économique (notes de service, lettres informelles, etc.) ; </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se familiariser avec les types les plus courants de communication écrite du monde des affaires, y compris la correspondance commerciale (lettres commerciales, message sur ordinateurs, télétex, etc.).</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9"/>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Expression orale</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L’étudiant doit être capable de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demander et donner des informations </w:t>
      </w:r>
      <w:r w:rsidRPr="00C34231">
        <w:rPr>
          <w:rFonts w:ascii="Times New Roman" w:eastAsia="Times New Roman" w:hAnsi="Times New Roman" w:cs="Times New Roman"/>
          <w:b/>
          <w:szCs w:val="20"/>
          <w:lang w:val="fr-FR" w:eastAsia="fr-FR"/>
        </w:rPr>
        <w:t>usuelles</w:t>
      </w:r>
      <w:r w:rsidRPr="00C34231">
        <w:rPr>
          <w:rFonts w:ascii="Times New Roman" w:eastAsia="Times New Roman" w:hAnsi="Times New Roman" w:cs="Times New Roman"/>
          <w:szCs w:val="20"/>
          <w:lang w:val="fr-FR" w:eastAsia="fr-FR"/>
        </w:rPr>
        <w:t xml:space="preserve"> relatives à la vie socioprofessionnelle et économique ; </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participer à un entretien qui mette en œuvre des expressions langagières usuelles propres au monde des affaires et à la correspondance commerciale de </w:t>
      </w:r>
      <w:r w:rsidRPr="00C34231">
        <w:rPr>
          <w:rFonts w:ascii="Times New Roman" w:eastAsia="Times New Roman" w:hAnsi="Times New Roman" w:cs="Times New Roman"/>
          <w:b/>
          <w:szCs w:val="20"/>
          <w:lang w:val="fr-FR" w:eastAsia="fr-FR"/>
        </w:rPr>
        <w:t>base</w:t>
      </w:r>
      <w:r w:rsidRPr="00C34231">
        <w:rPr>
          <w:rFonts w:ascii="Times New Roman" w:eastAsia="Times New Roman" w:hAnsi="Times New Roman" w:cs="Times New Roman"/>
          <w:szCs w:val="20"/>
          <w:lang w:val="fr-FR" w:eastAsia="fr-FR"/>
        </w:rPr>
        <w:t>.</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9"/>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Expression écrite</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1134"/>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L’étudiant doit être capable de :</w:t>
      </w:r>
    </w:p>
    <w:p w:rsidR="00C34231" w:rsidRPr="00C34231" w:rsidRDefault="00C34231" w:rsidP="00C3423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demander et donner des informations </w:t>
      </w:r>
      <w:r w:rsidRPr="00C34231">
        <w:rPr>
          <w:rFonts w:ascii="Times New Roman" w:eastAsia="Times New Roman" w:hAnsi="Times New Roman" w:cs="Times New Roman"/>
          <w:b/>
          <w:szCs w:val="20"/>
          <w:lang w:val="fr-FR" w:eastAsia="fr-FR"/>
        </w:rPr>
        <w:t>usuelles</w:t>
      </w:r>
      <w:r w:rsidRPr="00C34231">
        <w:rPr>
          <w:rFonts w:ascii="Times New Roman" w:eastAsia="Times New Roman" w:hAnsi="Times New Roman" w:cs="Times New Roman"/>
          <w:szCs w:val="20"/>
          <w:lang w:val="fr-FR" w:eastAsia="fr-FR"/>
        </w:rPr>
        <w:t xml:space="preserve"> relatives à la vie socioprofessionnelle et économique ; </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rédiger des messages écrits et simple, y compris du courrier, et utilisent des expressions langagières usuelles propres au monde des affaires et à la correspondance commerciale de </w:t>
      </w:r>
      <w:r w:rsidRPr="00C34231">
        <w:rPr>
          <w:rFonts w:ascii="Times New Roman" w:eastAsia="Times New Roman" w:hAnsi="Times New Roman" w:cs="Times New Roman"/>
          <w:b/>
          <w:szCs w:val="20"/>
          <w:lang w:val="fr-FR" w:eastAsia="fr-FR"/>
        </w:rPr>
        <w:t>base</w:t>
      </w:r>
      <w:r w:rsidRPr="00C34231">
        <w:rPr>
          <w:rFonts w:ascii="Times New Roman" w:eastAsia="Times New Roman" w:hAnsi="Times New Roman" w:cs="Times New Roman"/>
          <w:szCs w:val="20"/>
          <w:lang w:val="fr-FR" w:eastAsia="fr-FR"/>
        </w:rPr>
        <w:t>.</w:t>
      </w:r>
    </w:p>
    <w:p w:rsidR="00C34231" w:rsidRPr="00C34231" w:rsidRDefault="00C34231" w:rsidP="00C3423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fr-FR" w:eastAsia="fr-FR"/>
        </w:rPr>
      </w:pPr>
      <w:r w:rsidRPr="00C34231">
        <w:rPr>
          <w:rFonts w:ascii="Times New Roman" w:eastAsia="Times New Roman" w:hAnsi="Times New Roman" w:cs="Times New Roman"/>
          <w:b/>
          <w:sz w:val="24"/>
          <w:szCs w:val="24"/>
          <w:lang w:val="fr-FR" w:eastAsia="fr-FR"/>
        </w:rPr>
        <w:br w:type="page"/>
      </w:r>
      <w:r w:rsidRPr="00C34231">
        <w:rPr>
          <w:rFonts w:ascii="Times New Roman" w:eastAsia="Times New Roman" w:hAnsi="Times New Roman" w:cs="Times New Roman"/>
          <w:b/>
          <w:sz w:val="24"/>
          <w:szCs w:val="24"/>
          <w:lang w:val="fr-FR" w:eastAsia="fr-FR"/>
        </w:rPr>
        <w:lastRenderedPageBreak/>
        <w:t>CHAMPS THEMATQIUES ET CORRESPONDANCE COMMERCIALE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 xml:space="preserve">Préambule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Les différents thèmes seront abordés de manière récurrente en relation avec le niveau linguistique visé par les objectifs spécifiques des unités de formation successives.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Il importe avant tout d’induire chez l’étudiant un comportement heuristique dynamique en relation avec la spécialité envisagée.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2"/>
          <w:numId w:val="6"/>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Liste des champs thématiques suggérés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vie en entreprise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monde du travail</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pme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marché de l’emploi</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marketing</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vente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L’import-export</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moyens de télécommunication</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moyens de paiement</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bourse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services postaux et courriers express</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monde du transport</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monde  des assurances</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voyages d’affaires</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foires et les expositions</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L’union européenne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monde de la presse</w:t>
      </w:r>
    </w:p>
    <w:p w:rsidR="00C34231" w:rsidRPr="00C34231" w:rsidRDefault="00C34231" w:rsidP="00C34231">
      <w:pPr>
        <w:numPr>
          <w:ilvl w:val="3"/>
          <w:numId w:val="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Divers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Cette liste ne décrit pas de manière explicite les objectifs didactiques. La succession des champs thématiques est arbitraire et ne reflète aucune hiérarchie ou classification significatives, par exemple pour la disposition séquentielle du matériel didactique.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2"/>
          <w:numId w:val="6"/>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Correspondance commerciale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La succession des sujets de la correspondance commerciale présente une certaine logique. Il est recommandé que les éléments linguistiques et les notions lexicales s’y référant soient abordés en contexte et en situation et que leur fixation soit favorisée par une approche en spirale.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 Champs thématiques suggérés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4"/>
          <w:numId w:val="6"/>
        </w:numPr>
        <w:tabs>
          <w:tab w:val="num" w:pos="720"/>
        </w:tabs>
        <w:overflowPunct w:val="0"/>
        <w:autoSpaceDE w:val="0"/>
        <w:autoSpaceDN w:val="0"/>
        <w:adjustRightInd w:val="0"/>
        <w:spacing w:after="0" w:line="240" w:lineRule="auto"/>
        <w:ind w:hanging="324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vie en entreprise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Organisation et vie pratique (organigramme, structure, horaires, etc.).</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Départements (services, secteurs,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personnel (embauche, CV, entretien, formation, gestion des ressources humaines)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finances et comptabilité (services financiers, livres comptables, bilans, statistiques,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relations publiques (évènements, manifestations, portes ouvertes, contacts clients,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publicité (campagne, image,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vente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achat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lastRenderedPageBreak/>
        <w:t>recherche et développement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etc.</w:t>
      </w:r>
    </w:p>
    <w:p w:rsidR="00C34231" w:rsidRPr="00C34231" w:rsidRDefault="00C34231" w:rsidP="00C34231">
      <w:p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Administration</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Service après-vente</w:t>
      </w:r>
    </w:p>
    <w:p w:rsidR="00C34231" w:rsidRPr="00C34231" w:rsidRDefault="00C34231" w:rsidP="00C34231">
      <w:pPr>
        <w:numPr>
          <w:ilvl w:val="0"/>
          <w:numId w:val="10"/>
        </w:num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Etc. </w:t>
      </w:r>
    </w:p>
    <w:p w:rsidR="00C34231" w:rsidRPr="00C34231" w:rsidRDefault="00C34231" w:rsidP="00C34231">
      <w:p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2. Le marché de l’emploi</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Offre/demande d’emploi (annonces).</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Candidature :</w:t>
      </w:r>
    </w:p>
    <w:p w:rsidR="00C34231" w:rsidRPr="00C34231" w:rsidRDefault="00C34231" w:rsidP="00C34231">
      <w:pPr>
        <w:numPr>
          <w:ilvl w:val="0"/>
          <w:numId w:val="25"/>
        </w:numPr>
        <w:tabs>
          <w:tab w:val="num" w:pos="18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Qualités du candidat (diplômes, langues, expériences, etc.) ;</w:t>
      </w:r>
    </w:p>
    <w:p w:rsidR="00C34231" w:rsidRPr="00C34231" w:rsidRDefault="00C34231" w:rsidP="00C34231">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CV, lettres de candidature, entretien, etc.</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Compétences.</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Titres. </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Licenciement, perte d’emploi.</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Crise.</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Chômage et mesures de relance d’emploi.</w:t>
      </w:r>
    </w:p>
    <w:p w:rsidR="00C34231" w:rsidRPr="00C34231" w:rsidRDefault="00C34231" w:rsidP="00C34231">
      <w:pPr>
        <w:numPr>
          <w:ilvl w:val="3"/>
          <w:numId w:val="6"/>
        </w:numPr>
        <w:tabs>
          <w:tab w:val="num" w:pos="720"/>
        </w:tabs>
        <w:overflowPunct w:val="0"/>
        <w:autoSpaceDE w:val="0"/>
        <w:autoSpaceDN w:val="0"/>
        <w:adjustRightInd w:val="0"/>
        <w:spacing w:after="0" w:line="240" w:lineRule="auto"/>
        <w:ind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Agences de recrutement.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3. Le monde du travail</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Contrat de travail.</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Conditions de travail.</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Travailleurs et syndicats.</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Conseils d’entreprise.</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Patronat.</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Comité de sécurité, d’hygiène et d’embellissement du lieu de travail.</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Statut d’indépendant (avantages, désavantages, formalités administratives, capital de départ, etc.).</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Jobs étudiants (conditions, avantages, désavantages, motivations, dangers, etc.).</w:t>
      </w:r>
    </w:p>
    <w:p w:rsidR="00C34231" w:rsidRPr="00C34231" w:rsidRDefault="00C34231" w:rsidP="00C34231">
      <w:pPr>
        <w:numPr>
          <w:ilvl w:val="3"/>
          <w:numId w:val="12"/>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Travail intérimaire (conditions, avantages, désavantages, motivations, dangers, etc.).</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4. Les PME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Rôle dans l’économie.</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Structures particulières.</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Entreprises familiales.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5. Le marketing</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Définition (naissance, objectifs, pyramide des besoins, etc.).</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Les « 4 P » - produit, place, prix, promotion.</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 Product Manager » et son produit.</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Etudes de marché, enquêtes, etc.</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Stratégie du marketing.</w:t>
      </w:r>
    </w:p>
    <w:p w:rsidR="00C34231" w:rsidRPr="00C34231" w:rsidRDefault="00C34231" w:rsidP="00C3423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Marketing des services, marketing social.</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br w:type="page"/>
      </w:r>
      <w:r w:rsidRPr="00C34231">
        <w:rPr>
          <w:rFonts w:ascii="Times New Roman" w:eastAsia="Times New Roman" w:hAnsi="Times New Roman" w:cs="Times New Roman"/>
          <w:b/>
          <w:szCs w:val="20"/>
          <w:lang w:val="fr-FR" w:eastAsia="fr-FR"/>
        </w:rPr>
        <w:lastRenderedPageBreak/>
        <w:t>6. La vente</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Tâches et qualités du vendeur.</w:t>
      </w:r>
    </w:p>
    <w:p w:rsidR="00C34231" w:rsidRPr="00C34231" w:rsidRDefault="00C34231" w:rsidP="00C34231">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Processus et techniques de vente.</w:t>
      </w:r>
    </w:p>
    <w:p w:rsidR="00C34231" w:rsidRPr="00C34231" w:rsidRDefault="00C34231" w:rsidP="00C34231">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Télévente, vente par correspondance, etc.</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7. L’import-export</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Techniques d’import-export .</w:t>
      </w:r>
    </w:p>
    <w:p w:rsidR="00C34231" w:rsidRPr="00C34231" w:rsidRDefault="00C34231" w:rsidP="00C34231">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Commerce extérieur : aides et promotion à l’exportation, institutions régionales (missions, informations, manifestations, représentations commerciales, etc.).</w:t>
      </w:r>
    </w:p>
    <w:p w:rsidR="00C34231" w:rsidRPr="00C34231" w:rsidRDefault="00C34231" w:rsidP="00C34231">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Ducroire et autres instituts d’aide à l’exportation.</w:t>
      </w:r>
    </w:p>
    <w:p w:rsidR="00C34231" w:rsidRPr="00C34231" w:rsidRDefault="00C34231" w:rsidP="00C34231">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Produits à l’exportation (firmes, filiales, etc.).</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8. Les moyens de télécommunication</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Téléphone et répondeur.</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Télégramme.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Télex.</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Télécopieur (fax).</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Modem.</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Télématique.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Télébanque.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Dictaphone.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Etc.</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9. Les moyens de paiement</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En espèces.</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Virement.</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Versement.</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Chèque.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Carte de crédit.</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Paiement électronique.</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Billetterie automatique.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10. La bourse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Mécanismes boursiers.</w:t>
      </w:r>
    </w:p>
    <w:p w:rsidR="00C34231" w:rsidRPr="00C34231" w:rsidRDefault="00C34231" w:rsidP="00C34231">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Bourses étrangères.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11. Les services postaux et courriers express</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Courrier, timbres, etc.</w:t>
      </w:r>
    </w:p>
    <w:p w:rsidR="00C34231" w:rsidRPr="00C34231" w:rsidRDefault="00C34231" w:rsidP="00C34231">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Autres services postaux (Postpac, Taxipost, Postomat, etc.).</w:t>
      </w:r>
    </w:p>
    <w:p w:rsidR="00C34231" w:rsidRPr="00C34231" w:rsidRDefault="00C34231" w:rsidP="00C34231">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Courriers express.</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br w:type="page"/>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lastRenderedPageBreak/>
        <w:t>12. Le monde du transport</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Par air, terre, mer, rail, etc.</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Aéroports (services de fret), ports, Eurotunnel, TGV, etc.</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Transports en commun.</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Etc.</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13. Le monde des assurances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Types d’assurances : vie, incendie, accidents, risques divers, etc.</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Contrat d’assurance.</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Déclaration de sinistre.</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Assistance juridique.</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14. Les voyages d’affaires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Préparation (documentation, information, réservation, etc.).</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Déplacements (avion, train, voiture, etc.).</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Hébergement.</w:t>
      </w:r>
    </w:p>
    <w:p w:rsidR="00C34231" w:rsidRPr="00C34231" w:rsidRDefault="00C34231" w:rsidP="00C34231">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Approche socioculturelle d’une négociation.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15. Les foires et expositions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Choix et localisation du salon (local, régional, national, international, etc ;).</w:t>
      </w:r>
    </w:p>
    <w:p w:rsidR="00C34231" w:rsidRPr="00C34231" w:rsidRDefault="00C34231" w:rsidP="00C3423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Préparation.</w:t>
      </w:r>
    </w:p>
    <w:p w:rsidR="00C34231" w:rsidRPr="00C34231" w:rsidRDefault="00C34231" w:rsidP="00C3423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Choix du stand.</w:t>
      </w:r>
    </w:p>
    <w:p w:rsidR="00C34231" w:rsidRPr="00C34231" w:rsidRDefault="00C34231" w:rsidP="00C3423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Suivi des clients potentiels.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16. L’Union européenne</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 « Pourquoi » de l’Europe</w:t>
      </w:r>
    </w:p>
    <w:p w:rsidR="00C34231" w:rsidRPr="00C34231" w:rsidRDefault="00C34231" w:rsidP="00C34231">
      <w:pPr>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Institutions européennes (Parlement européen, Commission, Conseil, Comité économique et social, etc.).</w:t>
      </w:r>
    </w:p>
    <w:p w:rsidR="00C34231" w:rsidRPr="00C34231" w:rsidRDefault="00C34231" w:rsidP="00C34231">
      <w:pPr>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Politiques communes (politique agricole commune, transports, audiovisuel, etc.).</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b/>
          <w:szCs w:val="20"/>
          <w:lang w:val="fr-FR" w:eastAsia="fr-FR"/>
        </w:rPr>
        <w:t>17. Le monde de la presse</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p>
    <w:p w:rsidR="00C34231" w:rsidRPr="00C34231" w:rsidRDefault="00C34231" w:rsidP="00C34231">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TV (publique, privée, à péage, etc.).</w:t>
      </w:r>
    </w:p>
    <w:p w:rsidR="00C34231" w:rsidRPr="00C34231" w:rsidRDefault="00C34231" w:rsidP="00C34231">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Radios (publiques, locales, etc.).</w:t>
      </w:r>
    </w:p>
    <w:p w:rsidR="00C34231" w:rsidRPr="00C34231" w:rsidRDefault="00C34231" w:rsidP="00C34231">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Journaux, revues et magazines (contenu, tendances, rubriques, etc.).</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fr-FR" w:eastAsia="fr-FR"/>
        </w:rPr>
      </w:pPr>
      <w:r w:rsidRPr="00C34231">
        <w:rPr>
          <w:rFonts w:ascii="Times New Roman" w:eastAsia="Times New Roman" w:hAnsi="Times New Roman" w:cs="Times New Roman"/>
          <w:szCs w:val="20"/>
          <w:lang w:val="fr-FR" w:eastAsia="fr-FR"/>
        </w:rPr>
        <w:t xml:space="preserve"> </w:t>
      </w:r>
      <w:r w:rsidRPr="00C34231">
        <w:rPr>
          <w:rFonts w:ascii="Times New Roman" w:eastAsia="Times New Roman" w:hAnsi="Times New Roman" w:cs="Times New Roman"/>
          <w:b/>
          <w:szCs w:val="20"/>
          <w:lang w:val="fr-FR" w:eastAsia="fr-FR"/>
        </w:rPr>
        <w:t>18. Divers</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Location de véhicules.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Agence de voyages.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Secteur HORECA.</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Administrations (communale, provinciale, régionale, etc.).</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Ambassades et consulats.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Chambres de commerce.</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lastRenderedPageBreak/>
        <w:t>Cadeaux d’affaires.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Défense des consommateurs.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fr-FR"/>
        </w:rPr>
      </w:pPr>
      <w:r w:rsidRPr="00C34231">
        <w:rPr>
          <w:rFonts w:ascii="Times New Roman" w:eastAsia="Times New Roman" w:hAnsi="Times New Roman" w:cs="Times New Roman"/>
          <w:szCs w:val="20"/>
          <w:lang w:val="en-GB" w:eastAsia="fr-FR"/>
        </w:rPr>
        <w:t>Location-vente (</w:t>
      </w:r>
      <w:r w:rsidRPr="00C34231">
        <w:rPr>
          <w:rFonts w:ascii="Times New Roman" w:eastAsia="Times New Roman" w:hAnsi="Times New Roman" w:cs="Times New Roman"/>
          <w:i/>
          <w:szCs w:val="20"/>
          <w:lang w:val="en-GB" w:eastAsia="fr-FR"/>
        </w:rPr>
        <w:t>leasing</w:t>
      </w:r>
      <w:r w:rsidRPr="00C34231">
        <w:rPr>
          <w:rFonts w:ascii="Times New Roman" w:eastAsia="Times New Roman" w:hAnsi="Times New Roman" w:cs="Times New Roman"/>
          <w:szCs w:val="20"/>
          <w:lang w:val="en-GB" w:eastAsia="fr-FR"/>
        </w:rPr>
        <w:t>).</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fr-FR"/>
        </w:rPr>
      </w:pPr>
      <w:r w:rsidRPr="00C34231">
        <w:rPr>
          <w:rFonts w:ascii="Times New Roman" w:eastAsia="Times New Roman" w:hAnsi="Times New Roman" w:cs="Times New Roman"/>
          <w:szCs w:val="20"/>
          <w:lang w:val="en-GB" w:eastAsia="fr-FR"/>
        </w:rPr>
        <w:t>Affacturage (</w:t>
      </w:r>
      <w:r w:rsidRPr="00C34231">
        <w:rPr>
          <w:rFonts w:ascii="Times New Roman" w:eastAsia="Times New Roman" w:hAnsi="Times New Roman" w:cs="Times New Roman"/>
          <w:i/>
          <w:szCs w:val="20"/>
          <w:lang w:val="en-GB" w:eastAsia="fr-FR"/>
        </w:rPr>
        <w:t>factoring</w:t>
      </w:r>
      <w:r w:rsidRPr="00C34231">
        <w:rPr>
          <w:rFonts w:ascii="Times New Roman" w:eastAsia="Times New Roman" w:hAnsi="Times New Roman" w:cs="Times New Roman"/>
          <w:szCs w:val="20"/>
          <w:lang w:val="en-GB" w:eastAsia="fr-FR"/>
        </w:rPr>
        <w:t>).</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fr-FR"/>
        </w:rPr>
      </w:pPr>
      <w:r w:rsidRPr="00C34231">
        <w:rPr>
          <w:rFonts w:ascii="Times New Roman" w:eastAsia="Times New Roman" w:hAnsi="Times New Roman" w:cs="Times New Roman"/>
          <w:szCs w:val="20"/>
          <w:lang w:val="en-GB" w:eastAsia="fr-FR"/>
        </w:rPr>
        <w:t>Audit.</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fr-FR"/>
        </w:rPr>
      </w:pPr>
      <w:r w:rsidRPr="00C34231">
        <w:rPr>
          <w:rFonts w:ascii="Times New Roman" w:eastAsia="Times New Roman" w:hAnsi="Times New Roman" w:cs="Times New Roman"/>
          <w:szCs w:val="20"/>
          <w:lang w:val="en-GB" w:eastAsia="fr-FR"/>
        </w:rPr>
        <w:t>Réviseur d’entreprises.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Formes d’entreprises (sprl, sc, sa, asbl, etc.).</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b/>
          <w:szCs w:val="20"/>
          <w:lang w:val="en-GB" w:eastAsia="fr-FR"/>
        </w:rPr>
      </w:pPr>
      <w:r w:rsidRPr="00C34231">
        <w:rPr>
          <w:rFonts w:ascii="Times New Roman" w:eastAsia="Times New Roman" w:hAnsi="Times New Roman" w:cs="Times New Roman"/>
          <w:b/>
          <w:szCs w:val="20"/>
          <w:lang w:val="en-GB" w:eastAsia="fr-FR"/>
        </w:rPr>
        <w:t xml:space="preserve">2. Correspondance commerciale </w:t>
      </w:r>
    </w:p>
    <w:p w:rsidR="00C34231" w:rsidRPr="00C34231" w:rsidRDefault="00C34231" w:rsidP="00C34231">
      <w:pPr>
        <w:overflowPunct w:val="0"/>
        <w:autoSpaceDE w:val="0"/>
        <w:autoSpaceDN w:val="0"/>
        <w:adjustRightInd w:val="0"/>
        <w:spacing w:after="0" w:line="240" w:lineRule="auto"/>
        <w:ind w:left="2520" w:hanging="2520"/>
        <w:textAlignment w:val="baseline"/>
        <w:rPr>
          <w:rFonts w:ascii="Times New Roman" w:eastAsia="Times New Roman" w:hAnsi="Times New Roman" w:cs="Times New Roman"/>
          <w:szCs w:val="20"/>
          <w:lang w:val="en-GB" w:eastAsia="fr-FR"/>
        </w:rPr>
      </w:pP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Demande (liste de prix, délai de livraison, conditions, etc.).</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Lettre accompagnant un prospectus, un fascicule, un catalogue.</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Lettre jointe à une offre.</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Offre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offre ferme, sans engagement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information sur l’article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mode de paiement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garantie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etc.</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à une offre.</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Demande de références.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à une demande références.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Excuses (retard de livraison, erreur de facture, etc.).</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à une réclamation.</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Rappels.</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Lettre envoyée à l’occasion d’une foire, d’une exposition, d’un salon,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invitations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produits et articles exposés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emplacement du stand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relance du client après la foire.</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Informations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offre spéciale (prix anniversaire, soldes, liquidation, etc.)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baisse de prix (conditions d’achat avantageuse)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augmentation de prix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conditions de vente et de livraison.</w:t>
      </w:r>
    </w:p>
    <w:p w:rsidR="00C34231" w:rsidRPr="00C34231" w:rsidRDefault="00C34231" w:rsidP="00C3423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Formules employées couramment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Pièce jointe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Appels téléphoniques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Regrets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Confirmation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Remerciements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Affaire réglée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Dossier classé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Salutations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positive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Prise de contact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Réponse négative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Rendez-vous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Accord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Demande d’autorisation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Information ;</w:t>
      </w:r>
    </w:p>
    <w:p w:rsidR="00C34231" w:rsidRPr="00C34231" w:rsidRDefault="00C34231" w:rsidP="00C34231">
      <w:pPr>
        <w:numPr>
          <w:ilvl w:val="0"/>
          <w:numId w:val="11"/>
        </w:numPr>
        <w:tabs>
          <w:tab w:val="left" w:pos="90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Etc.</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lastRenderedPageBreak/>
        <w:t>5.</w:t>
      </w:r>
      <w:r w:rsidRPr="00C34231">
        <w:rPr>
          <w:rFonts w:ascii="Times New Roman" w:eastAsia="Times New Roman" w:hAnsi="Times New Roman" w:cs="Times New Roman"/>
          <w:b/>
          <w:sz w:val="20"/>
          <w:szCs w:val="20"/>
          <w:lang w:val="fr-FR" w:eastAsia="fr-FR"/>
        </w:rPr>
        <w:tab/>
        <w:t xml:space="preserve">CAPACITES TERMINALES </w:t>
      </w: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 l’issue de l’UF, l’étudiant maîtrisera les compétences suivantes de l’</w:t>
      </w:r>
      <w:r w:rsidRPr="00C34231">
        <w:rPr>
          <w:rFonts w:ascii="Times New Roman" w:eastAsia="Times New Roman" w:hAnsi="Times New Roman" w:cs="Times New Roman"/>
          <w:b/>
          <w:szCs w:val="20"/>
          <w:lang w:val="fr-FR" w:eastAsia="fr-FR"/>
        </w:rPr>
        <w:t>oral</w:t>
      </w:r>
      <w:r w:rsidRPr="00C34231">
        <w:rPr>
          <w:rFonts w:ascii="Times New Roman" w:eastAsia="Times New Roman" w:hAnsi="Times New Roman" w:cs="Times New Roman"/>
          <w:szCs w:val="20"/>
          <w:lang w:val="fr-FR" w:eastAsia="fr-FR"/>
        </w:rPr>
        <w:t xml:space="preserve"> et de l’</w:t>
      </w:r>
      <w:r w:rsidRPr="00C34231">
        <w:rPr>
          <w:rFonts w:ascii="Times New Roman" w:eastAsia="Times New Roman" w:hAnsi="Times New Roman" w:cs="Times New Roman"/>
          <w:b/>
          <w:szCs w:val="20"/>
          <w:lang w:val="fr-FR" w:eastAsia="fr-FR"/>
        </w:rPr>
        <w:t>écrit</w:t>
      </w:r>
      <w:r w:rsidRPr="00C34231">
        <w:rPr>
          <w:rFonts w:ascii="Times New Roman" w:eastAsia="Times New Roman" w:hAnsi="Times New Roman" w:cs="Times New Roman"/>
          <w:szCs w:val="20"/>
          <w:lang w:val="fr-FR" w:eastAsia="fr-FR"/>
        </w:rPr>
        <w:t> :</w:t>
      </w:r>
    </w:p>
    <w:p w:rsidR="00C34231" w:rsidRPr="00C34231" w:rsidRDefault="00C34231" w:rsidP="00C34231">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la compréhension, la connaissance et l’utilisation active d’une langue de communication orale et écrite, dans le cadre de situations courantes de la vie socioprofessionnelle, économique et du monde des affaires, en relation avec les notions, les fonctions et les champs thématiques abordés ;</w:t>
      </w:r>
    </w:p>
    <w:p w:rsidR="00C34231" w:rsidRPr="00C34231" w:rsidRDefault="00C34231" w:rsidP="00C34231">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une familiarisation avec a correspondance commerciale de base dans la langue cible.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6.</w:t>
      </w:r>
      <w:r w:rsidRPr="00C34231">
        <w:rPr>
          <w:rFonts w:ascii="Times New Roman" w:eastAsia="Times New Roman" w:hAnsi="Times New Roman" w:cs="Times New Roman"/>
          <w:b/>
          <w:sz w:val="20"/>
          <w:szCs w:val="20"/>
          <w:lang w:val="fr-FR" w:eastAsia="fr-FR"/>
        </w:rPr>
        <w:tab/>
        <w:t>CHARGE DE COURS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Un enseignant pour les langues traditionnelles.</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Pour les langues les moins courantes (russe, chinois, japonais, arabe, etc.), un expert pouvant faire la preuve de compétences particulières dans la langue cible et dans le domaine concerné.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 w:val="20"/>
          <w:szCs w:val="20"/>
          <w:lang w:val="fr-FR" w:eastAsia="fr-FR"/>
        </w:rPr>
      </w:pPr>
      <w:r w:rsidRPr="00C34231">
        <w:rPr>
          <w:rFonts w:ascii="Times New Roman" w:eastAsia="Times New Roman" w:hAnsi="Times New Roman" w:cs="Times New Roman"/>
          <w:b/>
          <w:sz w:val="20"/>
          <w:szCs w:val="20"/>
          <w:lang w:val="fr-FR" w:eastAsia="fr-FR"/>
        </w:rPr>
        <w:t>7.</w:t>
      </w:r>
      <w:r w:rsidRPr="00C34231">
        <w:rPr>
          <w:rFonts w:ascii="Times New Roman" w:eastAsia="Times New Roman" w:hAnsi="Times New Roman" w:cs="Times New Roman"/>
          <w:b/>
          <w:sz w:val="20"/>
          <w:szCs w:val="20"/>
          <w:lang w:val="fr-FR" w:eastAsia="fr-FR"/>
        </w:rPr>
        <w:tab/>
        <w:t xml:space="preserve">RECOMMANDATIONS PARTICULIERES POUR </w:t>
      </w:r>
      <w:smartTag w:uri="urn:schemas-microsoft-com:office:smarttags" w:element="PersonName">
        <w:smartTagPr>
          <w:attr w:name="ProductID" w:val="LA CONSTITUTION DES"/>
        </w:smartTagPr>
        <w:r w:rsidRPr="00C34231">
          <w:rPr>
            <w:rFonts w:ascii="Times New Roman" w:eastAsia="Times New Roman" w:hAnsi="Times New Roman" w:cs="Times New Roman"/>
            <w:b/>
            <w:sz w:val="20"/>
            <w:szCs w:val="20"/>
            <w:lang w:val="fr-FR" w:eastAsia="fr-FR"/>
          </w:rPr>
          <w:t>LA CONSTITUTION DES</w:t>
        </w:r>
      </w:smartTag>
      <w:r w:rsidRPr="00C34231">
        <w:rPr>
          <w:rFonts w:ascii="Times New Roman" w:eastAsia="Times New Roman" w:hAnsi="Times New Roman" w:cs="Times New Roman"/>
          <w:b/>
          <w:sz w:val="20"/>
          <w:szCs w:val="20"/>
          <w:lang w:val="fr-FR" w:eastAsia="fr-FR"/>
        </w:rPr>
        <w:t xml:space="preserve"> GROUPES OU LE REGROUPEMENT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 xml:space="preserve">Les groupes seront constitués en tenant compte de l’infrastructure, des finalités générales des cours de langue vivantes et des finalités particulières de l’unité de formation. </w:t>
      </w: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34231" w:rsidRPr="00C34231" w:rsidRDefault="00C34231" w:rsidP="00C34231">
      <w:pPr>
        <w:tabs>
          <w:tab w:val="left" w:pos="2550"/>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C34231">
        <w:rPr>
          <w:rFonts w:ascii="Times New Roman" w:eastAsia="Times New Roman" w:hAnsi="Times New Roman" w:cs="Times New Roman"/>
          <w:szCs w:val="20"/>
          <w:lang w:val="fr-FR" w:eastAsia="fr-FR"/>
        </w:rPr>
        <w:tab/>
      </w:r>
    </w:p>
    <w:p w:rsidR="008E3703" w:rsidRDefault="008E3703">
      <w:bookmarkStart w:id="0" w:name="_GoBack"/>
      <w:bookmarkEnd w:id="0"/>
    </w:p>
    <w:sectPr w:rsidR="008E3703" w:rsidSect="00F54F0F">
      <w:headerReference w:type="even" r:id="rId5"/>
      <w:headerReference w:type="default" r:id="rId6"/>
      <w:footerReference w:type="default" r:id="rId7"/>
      <w:headerReference w:type="first" r:id="rId8"/>
      <w:pgSz w:w="11907" w:h="16840"/>
      <w:pgMar w:top="1134" w:right="1418" w:bottom="1276"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C" w:rsidRPr="00FF7A07" w:rsidRDefault="00C34231">
    <w:pPr>
      <w:pStyle w:val="Pieddepage"/>
      <w:jc w:val="right"/>
      <w:rPr>
        <w:sz w:val="18"/>
        <w:szCs w:val="18"/>
      </w:rPr>
    </w:pPr>
    <w:r w:rsidRPr="00FF7A07">
      <w:rPr>
        <w:sz w:val="18"/>
        <w:szCs w:val="18"/>
      </w:rPr>
      <w:t xml:space="preserve">Page </w:t>
    </w:r>
    <w:r w:rsidRPr="00FF7A07">
      <w:rPr>
        <w:rStyle w:val="Numrodepage"/>
        <w:sz w:val="18"/>
        <w:szCs w:val="18"/>
      </w:rPr>
      <w:fldChar w:fldCharType="begin"/>
    </w:r>
    <w:r w:rsidRPr="00FF7A07">
      <w:rPr>
        <w:rStyle w:val="Numrodepage"/>
        <w:sz w:val="18"/>
        <w:szCs w:val="18"/>
      </w:rPr>
      <w:instrText xml:space="preserve"> PAGE </w:instrText>
    </w:r>
    <w:r w:rsidRPr="00FF7A07">
      <w:rPr>
        <w:rStyle w:val="Numrodepage"/>
        <w:sz w:val="18"/>
        <w:szCs w:val="18"/>
      </w:rPr>
      <w:fldChar w:fldCharType="separate"/>
    </w:r>
    <w:r>
      <w:rPr>
        <w:rStyle w:val="Numrodepage"/>
        <w:noProof/>
        <w:sz w:val="18"/>
        <w:szCs w:val="18"/>
      </w:rPr>
      <w:t>10</w:t>
    </w:r>
    <w:r w:rsidRPr="00FF7A07">
      <w:rPr>
        <w:rStyle w:val="Numrodepage"/>
        <w:sz w:val="18"/>
        <w:szCs w:val="18"/>
      </w:rPr>
      <w:fldChar w:fldCharType="end"/>
    </w:r>
    <w:r w:rsidRPr="00FF7A07">
      <w:rPr>
        <w:rStyle w:val="Numrodepage"/>
        <w:sz w:val="18"/>
        <w:szCs w:val="18"/>
      </w:rPr>
      <w:t xml:space="preserve"> sur </w:t>
    </w:r>
    <w:r w:rsidRPr="00FF7A07">
      <w:rPr>
        <w:rStyle w:val="Numrodepage"/>
        <w:sz w:val="18"/>
        <w:szCs w:val="18"/>
      </w:rPr>
      <w:fldChar w:fldCharType="begin"/>
    </w:r>
    <w:r w:rsidRPr="00FF7A07">
      <w:rPr>
        <w:rStyle w:val="Numrodepage"/>
        <w:sz w:val="18"/>
        <w:szCs w:val="18"/>
      </w:rPr>
      <w:instrText xml:space="preserve"> NUMPAGES </w:instrText>
    </w:r>
    <w:r w:rsidRPr="00FF7A07">
      <w:rPr>
        <w:rStyle w:val="Numrodepage"/>
        <w:sz w:val="18"/>
        <w:szCs w:val="18"/>
      </w:rPr>
      <w:fldChar w:fldCharType="separate"/>
    </w:r>
    <w:r>
      <w:rPr>
        <w:rStyle w:val="Numrodepage"/>
        <w:noProof/>
        <w:sz w:val="18"/>
        <w:szCs w:val="18"/>
      </w:rPr>
      <w:t>10</w:t>
    </w:r>
    <w:r w:rsidRPr="00FF7A07">
      <w:rPr>
        <w:rStyle w:val="Numrodepage"/>
        <w:sz w:val="18"/>
        <w:szCs w:val="18"/>
      </w:rPr>
      <w:fldChar w:fldCharType="end"/>
    </w:r>
  </w:p>
  <w:p w:rsidR="008A4BAC" w:rsidRDefault="00C34231" w:rsidP="008A4BAC">
    <w:pPr>
      <w:pStyle w:val="Pieddepage"/>
      <w:tabs>
        <w:tab w:val="clear" w:pos="4536"/>
        <w:tab w:val="clear" w:pos="9072"/>
        <w:tab w:val="right" w:pos="9070"/>
      </w:tabs>
      <w:rPr>
        <w:sz w:val="16"/>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C" w:rsidRDefault="00C3423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C" w:rsidRDefault="00C3423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C" w:rsidRDefault="00C3423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727E64"/>
    <w:lvl w:ilvl="0">
      <w:numFmt w:val="bullet"/>
      <w:lvlText w:val="*"/>
      <w:lvlJc w:val="left"/>
    </w:lvl>
  </w:abstractNum>
  <w:abstractNum w:abstractNumId="1" w15:restartNumberingAfterBreak="0">
    <w:nsid w:val="01043489"/>
    <w:multiLevelType w:val="hybridMultilevel"/>
    <w:tmpl w:val="6FB86C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72FE1"/>
    <w:multiLevelType w:val="hybridMultilevel"/>
    <w:tmpl w:val="F288F420"/>
    <w:lvl w:ilvl="0" w:tplc="27E28A6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5538D"/>
    <w:multiLevelType w:val="hybridMultilevel"/>
    <w:tmpl w:val="04C0AE00"/>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1">
      <w:start w:val="1"/>
      <w:numFmt w:val="bullet"/>
      <w:lvlText w:val=""/>
      <w:lvlJc w:val="left"/>
      <w:pPr>
        <w:tabs>
          <w:tab w:val="num" w:pos="3600"/>
        </w:tabs>
        <w:ind w:left="3600" w:hanging="360"/>
      </w:pPr>
      <w:rPr>
        <w:rFonts w:ascii="Symbol" w:hAnsi="Symbol"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A07389F"/>
    <w:multiLevelType w:val="hybridMultilevel"/>
    <w:tmpl w:val="D46CE1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1864116"/>
    <w:multiLevelType w:val="hybridMultilevel"/>
    <w:tmpl w:val="3E28E112"/>
    <w:lvl w:ilvl="0" w:tplc="27E28A68">
      <w:start w:val="1"/>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24CAB"/>
    <w:multiLevelType w:val="hybridMultilevel"/>
    <w:tmpl w:val="06C63C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F11C0"/>
    <w:multiLevelType w:val="hybridMultilevel"/>
    <w:tmpl w:val="22348090"/>
    <w:lvl w:ilvl="0" w:tplc="64048BC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0EF7EC0"/>
    <w:multiLevelType w:val="hybridMultilevel"/>
    <w:tmpl w:val="A5AAF2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F17AA"/>
    <w:multiLevelType w:val="hybridMultilevel"/>
    <w:tmpl w:val="F13044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B1132"/>
    <w:multiLevelType w:val="hybridMultilevel"/>
    <w:tmpl w:val="C89CB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A3788"/>
    <w:multiLevelType w:val="hybridMultilevel"/>
    <w:tmpl w:val="4F0E404A"/>
    <w:lvl w:ilvl="0" w:tplc="080C0001">
      <w:start w:val="1"/>
      <w:numFmt w:val="bullet"/>
      <w:lvlText w:val=""/>
      <w:lvlJc w:val="left"/>
      <w:pPr>
        <w:ind w:left="1174" w:hanging="360"/>
      </w:pPr>
      <w:rPr>
        <w:rFonts w:ascii="Symbol" w:hAnsi="Symbol" w:hint="default"/>
      </w:rPr>
    </w:lvl>
    <w:lvl w:ilvl="1" w:tplc="080C0003" w:tentative="1">
      <w:start w:val="1"/>
      <w:numFmt w:val="bullet"/>
      <w:lvlText w:val="o"/>
      <w:lvlJc w:val="left"/>
      <w:pPr>
        <w:ind w:left="1894" w:hanging="360"/>
      </w:pPr>
      <w:rPr>
        <w:rFonts w:ascii="Courier New" w:hAnsi="Courier New" w:cs="Courier New" w:hint="default"/>
      </w:rPr>
    </w:lvl>
    <w:lvl w:ilvl="2" w:tplc="080C0005" w:tentative="1">
      <w:start w:val="1"/>
      <w:numFmt w:val="bullet"/>
      <w:lvlText w:val=""/>
      <w:lvlJc w:val="left"/>
      <w:pPr>
        <w:ind w:left="2614" w:hanging="360"/>
      </w:pPr>
      <w:rPr>
        <w:rFonts w:ascii="Wingdings" w:hAnsi="Wingdings" w:hint="default"/>
      </w:rPr>
    </w:lvl>
    <w:lvl w:ilvl="3" w:tplc="080C0001" w:tentative="1">
      <w:start w:val="1"/>
      <w:numFmt w:val="bullet"/>
      <w:lvlText w:val=""/>
      <w:lvlJc w:val="left"/>
      <w:pPr>
        <w:ind w:left="3334" w:hanging="360"/>
      </w:pPr>
      <w:rPr>
        <w:rFonts w:ascii="Symbol" w:hAnsi="Symbol" w:hint="default"/>
      </w:rPr>
    </w:lvl>
    <w:lvl w:ilvl="4" w:tplc="080C0003" w:tentative="1">
      <w:start w:val="1"/>
      <w:numFmt w:val="bullet"/>
      <w:lvlText w:val="o"/>
      <w:lvlJc w:val="left"/>
      <w:pPr>
        <w:ind w:left="4054" w:hanging="360"/>
      </w:pPr>
      <w:rPr>
        <w:rFonts w:ascii="Courier New" w:hAnsi="Courier New" w:cs="Courier New" w:hint="default"/>
      </w:rPr>
    </w:lvl>
    <w:lvl w:ilvl="5" w:tplc="080C0005" w:tentative="1">
      <w:start w:val="1"/>
      <w:numFmt w:val="bullet"/>
      <w:lvlText w:val=""/>
      <w:lvlJc w:val="left"/>
      <w:pPr>
        <w:ind w:left="4774" w:hanging="360"/>
      </w:pPr>
      <w:rPr>
        <w:rFonts w:ascii="Wingdings" w:hAnsi="Wingdings" w:hint="default"/>
      </w:rPr>
    </w:lvl>
    <w:lvl w:ilvl="6" w:tplc="080C0001" w:tentative="1">
      <w:start w:val="1"/>
      <w:numFmt w:val="bullet"/>
      <w:lvlText w:val=""/>
      <w:lvlJc w:val="left"/>
      <w:pPr>
        <w:ind w:left="5494" w:hanging="360"/>
      </w:pPr>
      <w:rPr>
        <w:rFonts w:ascii="Symbol" w:hAnsi="Symbol" w:hint="default"/>
      </w:rPr>
    </w:lvl>
    <w:lvl w:ilvl="7" w:tplc="080C0003" w:tentative="1">
      <w:start w:val="1"/>
      <w:numFmt w:val="bullet"/>
      <w:lvlText w:val="o"/>
      <w:lvlJc w:val="left"/>
      <w:pPr>
        <w:ind w:left="6214" w:hanging="360"/>
      </w:pPr>
      <w:rPr>
        <w:rFonts w:ascii="Courier New" w:hAnsi="Courier New" w:cs="Courier New" w:hint="default"/>
      </w:rPr>
    </w:lvl>
    <w:lvl w:ilvl="8" w:tplc="080C0005" w:tentative="1">
      <w:start w:val="1"/>
      <w:numFmt w:val="bullet"/>
      <w:lvlText w:val=""/>
      <w:lvlJc w:val="left"/>
      <w:pPr>
        <w:ind w:left="6934" w:hanging="360"/>
      </w:pPr>
      <w:rPr>
        <w:rFonts w:ascii="Wingdings" w:hAnsi="Wingdings" w:hint="default"/>
      </w:rPr>
    </w:lvl>
  </w:abstractNum>
  <w:abstractNum w:abstractNumId="13" w15:restartNumberingAfterBreak="0">
    <w:nsid w:val="40A36376"/>
    <w:multiLevelType w:val="hybridMultilevel"/>
    <w:tmpl w:val="D3142B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70C52"/>
    <w:multiLevelType w:val="hybridMultilevel"/>
    <w:tmpl w:val="8A6A83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F1EFC"/>
    <w:multiLevelType w:val="hybridMultilevel"/>
    <w:tmpl w:val="E5D844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5537B"/>
    <w:multiLevelType w:val="hybridMultilevel"/>
    <w:tmpl w:val="D86EB4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17FD0"/>
    <w:multiLevelType w:val="hybridMultilevel"/>
    <w:tmpl w:val="44D03F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90E0510"/>
    <w:multiLevelType w:val="hybridMultilevel"/>
    <w:tmpl w:val="9DC2B040"/>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F3D5676"/>
    <w:multiLevelType w:val="hybridMultilevel"/>
    <w:tmpl w:val="55086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2702E"/>
    <w:multiLevelType w:val="hybridMultilevel"/>
    <w:tmpl w:val="CE46C8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F2DEA"/>
    <w:multiLevelType w:val="hybridMultilevel"/>
    <w:tmpl w:val="647E9130"/>
    <w:lvl w:ilvl="0" w:tplc="2668B214">
      <w:start w:val="1"/>
      <w:numFmt w:val="bullet"/>
      <w:lvlText w:val=""/>
      <w:lvlJc w:val="left"/>
      <w:pPr>
        <w:tabs>
          <w:tab w:val="num" w:pos="732"/>
        </w:tabs>
        <w:ind w:left="732"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color w:val="auto"/>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2"/>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0"/>
  </w:num>
  <w:num w:numId="11">
    <w:abstractNumId w:val="6"/>
  </w:num>
  <w:num w:numId="12">
    <w:abstractNumId w:val="23"/>
  </w:num>
  <w:num w:numId="13">
    <w:abstractNumId w:val="11"/>
  </w:num>
  <w:num w:numId="14">
    <w:abstractNumId w:val="1"/>
  </w:num>
  <w:num w:numId="15">
    <w:abstractNumId w:val="21"/>
  </w:num>
  <w:num w:numId="16">
    <w:abstractNumId w:val="22"/>
  </w:num>
  <w:num w:numId="17">
    <w:abstractNumId w:val="17"/>
  </w:num>
  <w:num w:numId="18">
    <w:abstractNumId w:val="16"/>
  </w:num>
  <w:num w:numId="19">
    <w:abstractNumId w:val="13"/>
  </w:num>
  <w:num w:numId="20">
    <w:abstractNumId w:val="4"/>
  </w:num>
  <w:num w:numId="21">
    <w:abstractNumId w:val="15"/>
  </w:num>
  <w:num w:numId="22">
    <w:abstractNumId w:val="14"/>
  </w:num>
  <w:num w:numId="23">
    <w:abstractNumId w:val="7"/>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83"/>
    <w:rsid w:val="008C5883"/>
    <w:rsid w:val="008E3703"/>
    <w:rsid w:val="00C342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ADD289C-F221-4966-A298-48927D6B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3423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C34231"/>
    <w:rPr>
      <w:rFonts w:ascii="Times New Roman" w:eastAsia="Times New Roman" w:hAnsi="Times New Roman" w:cs="Times New Roman"/>
      <w:sz w:val="20"/>
      <w:szCs w:val="20"/>
      <w:lang w:val="fr-FR" w:eastAsia="fr-FR"/>
    </w:rPr>
  </w:style>
  <w:style w:type="paragraph" w:styleId="Pieddepage">
    <w:name w:val="footer"/>
    <w:basedOn w:val="Normal"/>
    <w:link w:val="PieddepageCar"/>
    <w:rsid w:val="00C3423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rsid w:val="00C34231"/>
    <w:rPr>
      <w:rFonts w:ascii="Times New Roman" w:eastAsia="Times New Roman" w:hAnsi="Times New Roman" w:cs="Times New Roman"/>
      <w:sz w:val="20"/>
      <w:szCs w:val="20"/>
      <w:lang w:val="fr-FR" w:eastAsia="fr-FR"/>
    </w:rPr>
  </w:style>
  <w:style w:type="character" w:styleId="Numrodepage">
    <w:name w:val="page number"/>
    <w:basedOn w:val="Policepardfaut"/>
    <w:rsid w:val="00C3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2016</Words>
  <Characters>11089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2024-08-28T10:33:00Z</dcterms:created>
  <dcterms:modified xsi:type="dcterms:W3CDTF">2024-08-28T10:33:00Z</dcterms:modified>
</cp:coreProperties>
</file>